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240" w:type="dxa"/>
        <w:tblInd w:w="-34" w:type="dxa"/>
        <w:tblLayout w:type="fixed"/>
        <w:tblLook w:val="0000"/>
      </w:tblPr>
      <w:tblGrid>
        <w:gridCol w:w="240"/>
      </w:tblGrid>
      <w:tr w:rsidR="00DA6A8A" w:rsidTr="00241561">
        <w:trPr>
          <w:trHeight w:val="173"/>
        </w:trPr>
        <w:tc>
          <w:tcPr>
            <w:tcW w:w="240" w:type="dxa"/>
            <w:vAlign w:val="center"/>
          </w:tcPr>
          <w:p w:rsidR="00DA6A8A" w:rsidRPr="000A4F48" w:rsidRDefault="00DA6A8A" w:rsidP="00241561">
            <w:pPr>
              <w:rPr>
                <w:rFonts w:ascii="Times New Roman" w:hAnsi="Times New Roman"/>
              </w:rPr>
            </w:pPr>
          </w:p>
        </w:tc>
      </w:tr>
      <w:tr w:rsidR="00DA6A8A" w:rsidRPr="003D0EC9" w:rsidTr="00241561">
        <w:trPr>
          <w:trHeight w:val="68"/>
        </w:trPr>
        <w:tc>
          <w:tcPr>
            <w:tcW w:w="240" w:type="dxa"/>
            <w:vAlign w:val="center"/>
          </w:tcPr>
          <w:p w:rsidR="00DA6A8A" w:rsidRPr="002744F5" w:rsidRDefault="00DA6A8A" w:rsidP="002D5DE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241561" w:rsidRPr="00241561" w:rsidRDefault="00241561" w:rsidP="00241561">
      <w:pPr>
        <w:jc w:val="center"/>
        <w:rPr>
          <w:rFonts w:ascii="Times New Roman" w:hAnsi="Times New Roman"/>
          <w:sz w:val="28"/>
          <w:szCs w:val="28"/>
        </w:rPr>
      </w:pPr>
      <w:r w:rsidRPr="00241561">
        <w:rPr>
          <w:rFonts w:ascii="Times New Roman" w:hAnsi="Times New Roman"/>
          <w:b/>
          <w:sz w:val="28"/>
          <w:szCs w:val="28"/>
        </w:rPr>
        <w:t>Новокузнецк – город трудовой доблести и воинской славы</w:t>
      </w:r>
    </w:p>
    <w:p w:rsidR="00241561" w:rsidRPr="00241561" w:rsidRDefault="00241561" w:rsidP="00D315A5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315A5" w:rsidRPr="00241561" w:rsidRDefault="00D315A5" w:rsidP="00D315A5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41561">
        <w:rPr>
          <w:rFonts w:ascii="Times New Roman" w:hAnsi="Times New Roman"/>
          <w:b/>
          <w:sz w:val="28"/>
          <w:szCs w:val="28"/>
        </w:rPr>
        <w:t>Новокузнецк удостоен звания «Город трудовой доблести и воинской славы». В преддверии праздника Победы было принято решение присвоить городу это почетное звание за значимый вклад в Победу.</w:t>
      </w:r>
    </w:p>
    <w:p w:rsidR="00D315A5" w:rsidRPr="00241561" w:rsidRDefault="00241561" w:rsidP="00D315A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1561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1789430</wp:posOffset>
            </wp:positionV>
            <wp:extent cx="3321685" cy="2216150"/>
            <wp:effectExtent l="19050" t="0" r="0" b="0"/>
            <wp:wrapSquare wrapText="bothSides"/>
            <wp:docPr id="2" name="Рисунок 2" descr="кузнецов у вечного ог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знецов у вечного огн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685" cy="221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15A5" w:rsidRPr="00241561">
        <w:rPr>
          <w:rFonts w:ascii="Times New Roman" w:hAnsi="Times New Roman"/>
          <w:sz w:val="28"/>
          <w:szCs w:val="28"/>
        </w:rPr>
        <w:t xml:space="preserve">Новокузнецк (тогда </w:t>
      </w:r>
      <w:proofErr w:type="spellStart"/>
      <w:r w:rsidR="00D315A5" w:rsidRPr="00241561">
        <w:rPr>
          <w:rFonts w:ascii="Times New Roman" w:hAnsi="Times New Roman"/>
          <w:sz w:val="28"/>
          <w:szCs w:val="28"/>
        </w:rPr>
        <w:t>Сталинск</w:t>
      </w:r>
      <w:proofErr w:type="spellEnd"/>
      <w:r w:rsidR="00D315A5" w:rsidRPr="00241561">
        <w:rPr>
          <w:rFonts w:ascii="Times New Roman" w:hAnsi="Times New Roman"/>
          <w:sz w:val="28"/>
          <w:szCs w:val="28"/>
        </w:rPr>
        <w:t>) проводил на фронт 64 тысячи человек, более 14 тысяч отдали свои жизни за Родину. Наш город сражался за Победу</w:t>
      </w:r>
      <w:r w:rsidR="00D315A5" w:rsidRPr="00241561">
        <w:rPr>
          <w:rFonts w:ascii="Times New Roman" w:hAnsi="Times New Roman"/>
          <w:b/>
          <w:sz w:val="28"/>
          <w:szCs w:val="28"/>
        </w:rPr>
        <w:t xml:space="preserve"> </w:t>
      </w:r>
      <w:r w:rsidR="00D315A5" w:rsidRPr="00241561">
        <w:rPr>
          <w:rFonts w:ascii="Times New Roman" w:hAnsi="Times New Roman"/>
          <w:sz w:val="28"/>
          <w:szCs w:val="28"/>
        </w:rPr>
        <w:t>своей броневой сталью, оружием и снарядами, кузнецкими бронепоездами, рельсами и углем. Кроме того, в Новокузнецке были размещены и работали десятки эвакуированных заводов, госпиталей, добывался уголь на шахтах.</w:t>
      </w:r>
    </w:p>
    <w:p w:rsidR="00D315A5" w:rsidRPr="00241561" w:rsidRDefault="00D315A5" w:rsidP="00D315A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1561">
        <w:rPr>
          <w:rFonts w:ascii="Times New Roman" w:hAnsi="Times New Roman"/>
          <w:color w:val="000000"/>
          <w:sz w:val="28"/>
          <w:szCs w:val="28"/>
        </w:rPr>
        <w:t xml:space="preserve">Возведенный за тысячу дней в годы </w:t>
      </w:r>
      <w:proofErr w:type="spellStart"/>
      <w:r w:rsidRPr="00241561">
        <w:rPr>
          <w:rFonts w:ascii="Times New Roman" w:hAnsi="Times New Roman"/>
          <w:color w:val="000000"/>
          <w:sz w:val="28"/>
          <w:szCs w:val="28"/>
        </w:rPr>
        <w:t>Кузнецкстроя</w:t>
      </w:r>
      <w:proofErr w:type="spellEnd"/>
      <w:r w:rsidRPr="00241561">
        <w:rPr>
          <w:rFonts w:ascii="Times New Roman" w:hAnsi="Times New Roman"/>
          <w:color w:val="000000"/>
          <w:sz w:val="28"/>
          <w:szCs w:val="28"/>
        </w:rPr>
        <w:t xml:space="preserve">, Металлургический гигант КМК выполнил свою самую важную и главную миссию в годы войны, став </w:t>
      </w:r>
      <w:r w:rsidRPr="00241561">
        <w:rPr>
          <w:rFonts w:ascii="Times New Roman" w:eastAsia="Calibri" w:hAnsi="Times New Roman"/>
          <w:color w:val="000000"/>
          <w:sz w:val="28"/>
          <w:szCs w:val="28"/>
        </w:rPr>
        <w:t>мощной базой для развертывания производства вооружения и боеприпасов для Красной Армии.</w:t>
      </w:r>
      <w:r w:rsidRPr="002415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1561">
        <w:rPr>
          <w:rFonts w:ascii="Times New Roman" w:eastAsia="Calibri" w:hAnsi="Times New Roman"/>
          <w:sz w:val="28"/>
          <w:szCs w:val="28"/>
        </w:rPr>
        <w:t>С первых дней войны комбинат приступил к массовому производству боеприпасов, построив и оснастив для этого шесть специальных цехов и инструментальный цех. С 1941 по 1945 год эшелоны ежедневно увозили на фронт десятки тысяч снарядов с маркой КМК.</w:t>
      </w:r>
      <w:r w:rsidRPr="002415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1561">
        <w:rPr>
          <w:rFonts w:ascii="Times New Roman" w:eastAsia="Calibri" w:hAnsi="Times New Roman"/>
          <w:sz w:val="28"/>
          <w:szCs w:val="28"/>
        </w:rPr>
        <w:t xml:space="preserve">Но главное - это тысячи танков Т-34 и КВ, штурмовиков ИЛ-2, одетых в фирменную </w:t>
      </w:r>
      <w:proofErr w:type="spellStart"/>
      <w:r w:rsidRPr="00241561">
        <w:rPr>
          <w:rFonts w:ascii="Times New Roman" w:eastAsia="Calibri" w:hAnsi="Times New Roman"/>
          <w:sz w:val="28"/>
          <w:szCs w:val="28"/>
        </w:rPr>
        <w:t>каэмковскую</w:t>
      </w:r>
      <w:proofErr w:type="spellEnd"/>
      <w:r w:rsidRPr="00241561">
        <w:rPr>
          <w:rFonts w:ascii="Times New Roman" w:eastAsia="Calibri" w:hAnsi="Times New Roman"/>
          <w:sz w:val="28"/>
          <w:szCs w:val="28"/>
        </w:rPr>
        <w:t xml:space="preserve"> броню.</w:t>
      </w:r>
      <w:r w:rsidRPr="00241561">
        <w:rPr>
          <w:rFonts w:ascii="Times New Roman" w:hAnsi="Times New Roman"/>
          <w:sz w:val="28"/>
          <w:szCs w:val="28"/>
        </w:rPr>
        <w:t xml:space="preserve"> </w:t>
      </w:r>
      <w:r w:rsidRPr="00241561">
        <w:rPr>
          <w:rFonts w:ascii="Times New Roman" w:hAnsi="Times New Roman"/>
          <w:color w:val="000000"/>
          <w:sz w:val="28"/>
          <w:szCs w:val="28"/>
        </w:rPr>
        <w:t>В</w:t>
      </w:r>
      <w:r w:rsidRPr="00241561">
        <w:rPr>
          <w:rFonts w:ascii="Times New Roman" w:eastAsia="Calibri" w:hAnsi="Times New Roman"/>
          <w:sz w:val="28"/>
          <w:szCs w:val="28"/>
        </w:rPr>
        <w:t>сего КМК за годы войны в общесоюзном масштабе выдал четверть всего чугуна и пятую часть всей стали и столько же проката</w:t>
      </w:r>
      <w:r w:rsidRPr="00241561">
        <w:rPr>
          <w:rFonts w:ascii="Times New Roman" w:hAnsi="Times New Roman"/>
          <w:sz w:val="28"/>
          <w:szCs w:val="28"/>
        </w:rPr>
        <w:t>.</w:t>
      </w:r>
    </w:p>
    <w:p w:rsidR="00D315A5" w:rsidRPr="00241561" w:rsidRDefault="00D315A5" w:rsidP="00D315A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1561">
        <w:rPr>
          <w:rFonts w:ascii="Times New Roman" w:eastAsia="Calibri" w:hAnsi="Times New Roman"/>
          <w:sz w:val="28"/>
          <w:szCs w:val="28"/>
        </w:rPr>
        <w:t xml:space="preserve">В Новокузнецке были сформированы стрелковые полки: 1252-й  </w:t>
      </w:r>
      <w:proofErr w:type="gramStart"/>
      <w:r w:rsidRPr="00241561">
        <w:rPr>
          <w:rFonts w:ascii="Times New Roman" w:eastAsia="Calibri" w:hAnsi="Times New Roman"/>
          <w:sz w:val="28"/>
          <w:szCs w:val="28"/>
        </w:rPr>
        <w:t>Пролетарский</w:t>
      </w:r>
      <w:proofErr w:type="gramEnd"/>
      <w:r w:rsidRPr="00241561">
        <w:rPr>
          <w:rFonts w:ascii="Times New Roman" w:eastAsia="Calibri" w:hAnsi="Times New Roman"/>
          <w:sz w:val="28"/>
          <w:szCs w:val="28"/>
        </w:rPr>
        <w:t xml:space="preserve">, 835-й, 674-й, </w:t>
      </w:r>
      <w:proofErr w:type="spellStart"/>
      <w:r w:rsidRPr="00241561">
        <w:rPr>
          <w:rFonts w:ascii="Times New Roman" w:eastAsia="Calibri" w:hAnsi="Times New Roman"/>
          <w:sz w:val="28"/>
          <w:szCs w:val="28"/>
        </w:rPr>
        <w:t>новокузнечане</w:t>
      </w:r>
      <w:proofErr w:type="spellEnd"/>
      <w:r w:rsidRPr="00241561">
        <w:rPr>
          <w:rFonts w:ascii="Times New Roman" w:eastAsia="Calibri" w:hAnsi="Times New Roman"/>
          <w:sz w:val="28"/>
          <w:szCs w:val="28"/>
        </w:rPr>
        <w:t xml:space="preserve"> участвовали в формировании прославленных сибирских дивизий: 376-й Кузбасской, 22-й (150-й), 237-й (легендарной </w:t>
      </w:r>
      <w:proofErr w:type="spellStart"/>
      <w:r w:rsidRPr="00241561">
        <w:rPr>
          <w:rFonts w:ascii="Times New Roman" w:eastAsia="Calibri" w:hAnsi="Times New Roman"/>
          <w:sz w:val="28"/>
          <w:szCs w:val="28"/>
        </w:rPr>
        <w:t>Пирятинской</w:t>
      </w:r>
      <w:proofErr w:type="spellEnd"/>
      <w:r w:rsidRPr="00241561">
        <w:rPr>
          <w:rFonts w:ascii="Times New Roman" w:eastAsia="Calibri" w:hAnsi="Times New Roman"/>
          <w:sz w:val="28"/>
          <w:szCs w:val="28"/>
        </w:rPr>
        <w:t xml:space="preserve">). В городе с 1941 по 1945 годы дислоцировалось </w:t>
      </w:r>
      <w:proofErr w:type="spellStart"/>
      <w:r w:rsidRPr="00241561">
        <w:rPr>
          <w:rFonts w:ascii="Times New Roman" w:eastAsia="Calibri" w:hAnsi="Times New Roman"/>
          <w:sz w:val="28"/>
          <w:szCs w:val="28"/>
        </w:rPr>
        <w:t>Виленское</w:t>
      </w:r>
      <w:proofErr w:type="spellEnd"/>
      <w:r w:rsidRPr="00241561">
        <w:rPr>
          <w:rFonts w:ascii="Times New Roman" w:eastAsia="Calibri" w:hAnsi="Times New Roman"/>
          <w:sz w:val="28"/>
          <w:szCs w:val="28"/>
        </w:rPr>
        <w:t xml:space="preserve"> пехотное училище, готовившее офицеров для фронта.</w:t>
      </w:r>
    </w:p>
    <w:p w:rsidR="00D315A5" w:rsidRPr="00241561" w:rsidRDefault="00D315A5" w:rsidP="00D315A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1561">
        <w:rPr>
          <w:rFonts w:ascii="Times New Roman" w:eastAsia="Calibri" w:hAnsi="Times New Roman"/>
          <w:color w:val="000000"/>
          <w:sz w:val="28"/>
          <w:szCs w:val="28"/>
        </w:rPr>
        <w:t xml:space="preserve">Огромный вклад в Победу внесли шахтеры Новокузнецка. За военные годы добыча угля в Новокузнецке увеличилась в 1,4 раза, а коксующихся углей – в 16 раз. </w:t>
      </w:r>
    </w:p>
    <w:p w:rsidR="00D315A5" w:rsidRPr="00241561" w:rsidRDefault="00D315A5" w:rsidP="00D315A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1561">
        <w:rPr>
          <w:rFonts w:ascii="Times New Roman" w:eastAsia="Calibri" w:hAnsi="Times New Roman"/>
          <w:sz w:val="28"/>
          <w:szCs w:val="28"/>
        </w:rPr>
        <w:t>Весь ми</w:t>
      </w:r>
      <w:r w:rsidRPr="00241561">
        <w:rPr>
          <w:rFonts w:ascii="Times New Roman" w:hAnsi="Times New Roman"/>
          <w:sz w:val="28"/>
          <w:szCs w:val="28"/>
        </w:rPr>
        <w:t>р знает о подвиге тре</w:t>
      </w:r>
      <w:r w:rsidRPr="00241561">
        <w:rPr>
          <w:rFonts w:ascii="Times New Roman" w:eastAsia="Calibri" w:hAnsi="Times New Roman"/>
          <w:sz w:val="28"/>
          <w:szCs w:val="28"/>
        </w:rPr>
        <w:t xml:space="preserve">х наших земляков: Ивана Герасименко, Александра Красилова и Леонтия Черемнова, в ожесточенных боях под Новгородом закрывших своими телами амбразуры вражеских дзотов. Герой Советского Союза Алексей </w:t>
      </w:r>
      <w:proofErr w:type="spellStart"/>
      <w:r w:rsidRPr="00241561">
        <w:rPr>
          <w:rFonts w:ascii="Times New Roman" w:eastAsia="Calibri" w:hAnsi="Times New Roman"/>
          <w:sz w:val="28"/>
          <w:szCs w:val="28"/>
        </w:rPr>
        <w:t>Маресьев</w:t>
      </w:r>
      <w:proofErr w:type="spellEnd"/>
      <w:r w:rsidRPr="00241561">
        <w:rPr>
          <w:rFonts w:ascii="Times New Roman" w:eastAsia="Calibri" w:hAnsi="Times New Roman"/>
          <w:sz w:val="28"/>
          <w:szCs w:val="28"/>
        </w:rPr>
        <w:t xml:space="preserve"> назвал этот подвиг кузнецких парней самым удивительным из многих тысяч других, совершенных участниками Великой Отечественной войны. Это первый и единственный за всю войну подобного рода групповой подвиг самопожертвования.</w:t>
      </w:r>
    </w:p>
    <w:p w:rsidR="00D315A5" w:rsidRPr="00241561" w:rsidRDefault="00D315A5" w:rsidP="00D315A5">
      <w:pPr>
        <w:rPr>
          <w:rFonts w:ascii="Times New Roman" w:hAnsi="Times New Roman"/>
          <w:sz w:val="28"/>
          <w:szCs w:val="28"/>
        </w:rPr>
      </w:pPr>
    </w:p>
    <w:p w:rsidR="0046083D" w:rsidRPr="00241561" w:rsidRDefault="0046083D" w:rsidP="002A4FEE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71B17" w:rsidRPr="00241561" w:rsidRDefault="00871B17" w:rsidP="00E17793">
      <w:pPr>
        <w:spacing w:after="480"/>
        <w:jc w:val="both"/>
        <w:rPr>
          <w:rFonts w:ascii="Times New Roman" w:hAnsi="Times New Roman"/>
        </w:rPr>
      </w:pPr>
    </w:p>
    <w:sectPr w:rsidR="00871B17" w:rsidRPr="00241561" w:rsidSect="00DA6A8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A6A8A"/>
    <w:rsid w:val="00080E37"/>
    <w:rsid w:val="001665DB"/>
    <w:rsid w:val="00241561"/>
    <w:rsid w:val="0024235B"/>
    <w:rsid w:val="0026163A"/>
    <w:rsid w:val="0026365D"/>
    <w:rsid w:val="002819F9"/>
    <w:rsid w:val="002A4FEE"/>
    <w:rsid w:val="002D5DE6"/>
    <w:rsid w:val="003A7A71"/>
    <w:rsid w:val="003C479E"/>
    <w:rsid w:val="00412AFA"/>
    <w:rsid w:val="004478F9"/>
    <w:rsid w:val="0046083D"/>
    <w:rsid w:val="004869AF"/>
    <w:rsid w:val="004B7261"/>
    <w:rsid w:val="005E6F06"/>
    <w:rsid w:val="007153D9"/>
    <w:rsid w:val="00781911"/>
    <w:rsid w:val="00871B17"/>
    <w:rsid w:val="008D455B"/>
    <w:rsid w:val="009E498F"/>
    <w:rsid w:val="00A41F9D"/>
    <w:rsid w:val="00A944FA"/>
    <w:rsid w:val="00A9512E"/>
    <w:rsid w:val="00AA4013"/>
    <w:rsid w:val="00AF0C02"/>
    <w:rsid w:val="00B03598"/>
    <w:rsid w:val="00B566BA"/>
    <w:rsid w:val="00B75F50"/>
    <w:rsid w:val="00BD7194"/>
    <w:rsid w:val="00C8022F"/>
    <w:rsid w:val="00CE6366"/>
    <w:rsid w:val="00CF51B0"/>
    <w:rsid w:val="00D315A5"/>
    <w:rsid w:val="00D47CB2"/>
    <w:rsid w:val="00D823EE"/>
    <w:rsid w:val="00D83C2C"/>
    <w:rsid w:val="00DA6A8A"/>
    <w:rsid w:val="00E015C2"/>
    <w:rsid w:val="00E17793"/>
    <w:rsid w:val="00E35EC8"/>
    <w:rsid w:val="00E73DF1"/>
    <w:rsid w:val="00EA0F61"/>
    <w:rsid w:val="00EE1504"/>
    <w:rsid w:val="00F824D6"/>
    <w:rsid w:val="00F97D8C"/>
    <w:rsid w:val="00FB2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8A"/>
    <w:pPr>
      <w:spacing w:after="0" w:line="240" w:lineRule="auto"/>
    </w:pPr>
    <w:rPr>
      <w:rFonts w:ascii="SchoolBook" w:eastAsia="Times New Roman" w:hAnsi="SchoolBook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A6A8A"/>
    <w:pPr>
      <w:framePr w:w="4125" w:h="2950" w:hSpace="180" w:wrap="around" w:vAnchor="text" w:hAnchor="page" w:x="1153" w:y="1311"/>
      <w:spacing w:before="1" w:after="114" w:line="300" w:lineRule="atLeast"/>
      <w:ind w:left="1" w:right="1" w:firstLine="1"/>
      <w:jc w:val="center"/>
    </w:pPr>
    <w:rPr>
      <w:b/>
      <w:spacing w:val="15"/>
      <w:sz w:val="32"/>
    </w:rPr>
  </w:style>
  <w:style w:type="character" w:styleId="a4">
    <w:name w:val="Hyperlink"/>
    <w:basedOn w:val="a0"/>
    <w:uiPriority w:val="99"/>
    <w:unhideWhenUsed/>
    <w:rsid w:val="00E1779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71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1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Yulia</cp:lastModifiedBy>
  <cp:revision>10</cp:revision>
  <dcterms:created xsi:type="dcterms:W3CDTF">2019-04-26T04:36:00Z</dcterms:created>
  <dcterms:modified xsi:type="dcterms:W3CDTF">2019-05-21T07:00:00Z</dcterms:modified>
</cp:coreProperties>
</file>